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8C" w:rsidRDefault="00D6228C" w:rsidP="00D6228C">
      <w:pPr>
        <w:ind w:left="9912" w:firstLine="708"/>
        <w:jc w:val="right"/>
        <w:rPr>
          <w:rFonts w:ascii="Arial" w:hAnsi="Arial" w:cs="Arial"/>
          <w:sz w:val="18"/>
          <w:szCs w:val="18"/>
        </w:rPr>
      </w:pPr>
    </w:p>
    <w:p w:rsidR="00D6228C" w:rsidRDefault="00D6228C" w:rsidP="00D6228C">
      <w:pPr>
        <w:ind w:left="9912" w:firstLine="708"/>
        <w:jc w:val="right"/>
        <w:rPr>
          <w:rFonts w:ascii="Arial" w:hAnsi="Arial" w:cs="Arial"/>
          <w:sz w:val="18"/>
          <w:szCs w:val="18"/>
        </w:rPr>
      </w:pPr>
    </w:p>
    <w:p w:rsidR="00D6228C" w:rsidRDefault="00C16E76" w:rsidP="00D6228C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</w:p>
    <w:p w:rsidR="00C16E76" w:rsidRDefault="00C16E76" w:rsidP="00D6228C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</w:t>
      </w:r>
      <w:r w:rsidR="00D6228C">
        <w:rPr>
          <w:rFonts w:ascii="Arial" w:hAnsi="Arial" w:cs="Arial"/>
          <w:sz w:val="18"/>
          <w:szCs w:val="18"/>
        </w:rPr>
        <w:t>Nr XXXV/794/2019</w:t>
      </w:r>
    </w:p>
    <w:p w:rsidR="00C16E76" w:rsidRDefault="00C16E76" w:rsidP="00D6228C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Województwa Lubelskiego</w:t>
      </w:r>
    </w:p>
    <w:p w:rsidR="00C16E76" w:rsidRDefault="00C16E76" w:rsidP="00D6228C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D6228C">
        <w:rPr>
          <w:rFonts w:ascii="Arial" w:hAnsi="Arial" w:cs="Arial"/>
          <w:sz w:val="18"/>
          <w:szCs w:val="18"/>
        </w:rPr>
        <w:t xml:space="preserve"> 8 kwietnia </w:t>
      </w:r>
      <w:r>
        <w:rPr>
          <w:rFonts w:ascii="Arial" w:hAnsi="Arial" w:cs="Arial"/>
          <w:sz w:val="18"/>
          <w:szCs w:val="18"/>
        </w:rPr>
        <w:t>2019 r</w:t>
      </w:r>
    </w:p>
    <w:p w:rsidR="00C16E76" w:rsidRDefault="00C16E76" w:rsidP="00C16E7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37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889"/>
        <w:gridCol w:w="1311"/>
        <w:gridCol w:w="7763"/>
        <w:gridCol w:w="1226"/>
        <w:gridCol w:w="1134"/>
      </w:tblGrid>
      <w:tr w:rsidR="00C16E76" w:rsidTr="00D6228C">
        <w:trPr>
          <w:trHeight w:val="300"/>
        </w:trPr>
        <w:tc>
          <w:tcPr>
            <w:tcW w:w="13770" w:type="dxa"/>
            <w:gridSpan w:val="6"/>
            <w:shd w:val="clear" w:color="auto" w:fill="FFFFFF"/>
            <w:noWrap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Lista operacji</w:t>
            </w:r>
          </w:p>
        </w:tc>
      </w:tr>
      <w:tr w:rsidR="00C16E76" w:rsidTr="00D6228C">
        <w:trPr>
          <w:trHeight w:val="540"/>
        </w:trPr>
        <w:tc>
          <w:tcPr>
            <w:tcW w:w="447" w:type="dxa"/>
            <w:shd w:val="clear" w:color="auto" w:fill="FFFFFF"/>
            <w:noWrap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3" w:type="dxa"/>
            <w:gridSpan w:val="5"/>
            <w:shd w:val="clear" w:color="auto" w:fill="FFFFFF"/>
            <w:noWrap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informująca o kolejności przysługiwania pomocy </w:t>
            </w:r>
          </w:p>
        </w:tc>
      </w:tr>
      <w:tr w:rsidR="00C16E76" w:rsidTr="00D6228C">
        <w:trPr>
          <w:trHeight w:val="517"/>
        </w:trPr>
        <w:tc>
          <w:tcPr>
            <w:tcW w:w="13770" w:type="dxa"/>
            <w:gridSpan w:val="6"/>
            <w:vMerge w:val="restart"/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operacje typu " Kształtowanie przestrzeni publicznej" w ramach działania "Podstawowe usługi i odnowa wsi na obszarach wiejskich"  objętego Programem Rozwoju Obszarów Wiejskich na lata 2014-2020</w:t>
            </w:r>
            <w:r>
              <w:rPr>
                <w:rFonts w:ascii="Arial" w:hAnsi="Arial" w:cs="Arial"/>
                <w:sz w:val="22"/>
                <w:szCs w:val="22"/>
              </w:rPr>
              <w:br/>
              <w:t>dla naboru od 11.06.2018 do 03.07.2018</w:t>
            </w:r>
          </w:p>
        </w:tc>
      </w:tr>
      <w:tr w:rsidR="00C16E76" w:rsidTr="00D6228C">
        <w:trPr>
          <w:trHeight w:val="517"/>
        </w:trPr>
        <w:tc>
          <w:tcPr>
            <w:tcW w:w="13770" w:type="dxa"/>
            <w:gridSpan w:val="6"/>
            <w:vMerge/>
            <w:vAlign w:val="center"/>
            <w:hideMark/>
          </w:tcPr>
          <w:p w:rsidR="00C16E76" w:rsidRDefault="00C16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76" w:rsidTr="00D6228C">
        <w:trPr>
          <w:trHeight w:val="517"/>
        </w:trPr>
        <w:tc>
          <w:tcPr>
            <w:tcW w:w="13770" w:type="dxa"/>
            <w:gridSpan w:val="6"/>
            <w:vMerge/>
            <w:vAlign w:val="center"/>
            <w:hideMark/>
          </w:tcPr>
          <w:p w:rsidR="00C16E76" w:rsidRDefault="00C16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76" w:rsidTr="00D6228C">
        <w:trPr>
          <w:trHeight w:val="255"/>
        </w:trPr>
        <w:tc>
          <w:tcPr>
            <w:tcW w:w="447" w:type="dxa"/>
            <w:noWrap/>
            <w:vAlign w:val="bottom"/>
            <w:hideMark/>
          </w:tcPr>
          <w:p w:rsidR="00C16E76" w:rsidRDefault="00C16E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  <w:hideMark/>
          </w:tcPr>
          <w:p w:rsidR="00C16E76" w:rsidRDefault="00C16E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center"/>
            <w:hideMark/>
          </w:tcPr>
          <w:p w:rsidR="00C16E76" w:rsidRDefault="00C16E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63" w:type="dxa"/>
            <w:noWrap/>
            <w:vAlign w:val="bottom"/>
            <w:hideMark/>
          </w:tcPr>
          <w:p w:rsidR="00C16E76" w:rsidRDefault="00C16E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  <w:hideMark/>
          </w:tcPr>
          <w:p w:rsidR="00C16E76" w:rsidRDefault="00C16E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E76" w:rsidRDefault="00C16E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16E76" w:rsidTr="00D6228C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Nazwa/imię i nazwisko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podmiotu ubiegającego się </w:t>
            </w:r>
            <w:r>
              <w:rPr>
                <w:rFonts w:ascii="Arial" w:hAnsi="Arial" w:cs="Arial"/>
                <w:sz w:val="18"/>
                <w:szCs w:val="18"/>
              </w:rPr>
              <w:br/>
              <w:t>o przyznanie pomocy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identyfikacyjny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operacji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pomocy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uzyskanych punktów </w:t>
            </w:r>
          </w:p>
        </w:tc>
      </w:tr>
      <w:tr w:rsidR="00C16E76" w:rsidTr="00D6228C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16E76" w:rsidTr="00D6228C">
        <w:trPr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Wysokie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062536900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Rekreacja w dolinie rzeki Giełczew.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C16E76" w:rsidTr="00D6228C">
        <w:trPr>
          <w:trHeight w:val="5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Radecznica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062954230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terenów przy Urzędzie Gminy w Radecznicy.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16E76" w:rsidTr="00D6228C">
        <w:trPr>
          <w:trHeight w:val="8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Biłgoraj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062515381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Budowa boiska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wielofuncyjnego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wraz z infrastrukturą towarzyszącą, siłowni zewnętrznej i strefy wypoczynku przy Szkole Podstawowej w miejscowości Bukowa.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Milanów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068091930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obszaru rekreacji wraz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miniplanetarium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 terenie miejscowości Milanów.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382 762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Krzczonów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062148484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Ukształtowanie przestrzeni publicznej przy Szkole Podstawowej w Krzczonowie.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Zamość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062087684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kompleksu sportowego w miejscowości Zawada - przebudowa boiska piłkarskiego.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Zalesie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062492763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terenu przy świetlicy wiejskiej sposobem na poprawę przestrzeni publicznej wsi Dobryń Duży.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Wierzbica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062984894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Integracyjne centrum rekreacyjno-sportowe Etap II dla sołectwa Wierzbica-Osiedle.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Wola Uhruska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063105121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otoczenia świetlicy w Kosyniu.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Rybczewice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062540753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Kształtowanie przestrzeni publicznej w gminie Rybczewice poprzez wykonanie tężni solankowej oraz placu na zajęcia artystyczne.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Garbów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062747560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przestrzeni publicznej parku z zabytkowym Zespole Pałacowo-Parkowym w Garbowie - etap I.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Wisznice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062524263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przestrzeni publicznej w centrum miejscowości Wisznice.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Kock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062545463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 przy pomniku Generała Kleeberga przestrzenią publiczną dla mieszkańców i turystów.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Sosnowica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062737090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przestrzeni publicznej - szlakiem Tadeusza Kościuszki.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C16E76" w:rsidTr="00D6228C">
        <w:trPr>
          <w:trHeight w:val="8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Tyszowce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062578054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przestrzeni publicznej poprzez wykonanie placu zabaw, oświetlenia obiektów sportowych oraz wykonanie utwardzenia wraz z budową trybun.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16E76" w:rsidTr="00D6228C">
        <w:trPr>
          <w:trHeight w:val="49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Ryki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063214605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boiska wielofunkcyjnego w Starym Bazanowie.</w:t>
            </w:r>
          </w:p>
        </w:tc>
        <w:tc>
          <w:tcPr>
            <w:tcW w:w="1226" w:type="dxa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349 644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16E76" w:rsidTr="00D6228C">
        <w:trPr>
          <w:trHeight w:val="4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Annopol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062705014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przestrzeni publicznej – Rynek w Annopolu.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Łomazy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062940434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obszaru rekreacji na terenie miejscowości Łomazy poprzez przebudowę stadionu i budowę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skatepark`u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C16E76" w:rsidTr="00D6228C">
        <w:trPr>
          <w:trHeight w:val="4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Piaski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062379731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terenu przy budynku Urzędu Miejskiego w Piaskach.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C16E76" w:rsidTr="00D6228C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Szastarka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062587232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Zagospodarowanie przestrzeni publicznej przy Wiejskim Domu Kultury w Szastarce.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C16E76" w:rsidTr="00D6228C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6 833 017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E76" w:rsidRDefault="00C16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16E76" w:rsidRDefault="00C16E76" w:rsidP="00C16E76">
      <w:pPr>
        <w:jc w:val="both"/>
        <w:rPr>
          <w:rFonts w:ascii="Arial" w:hAnsi="Arial" w:cs="Arial"/>
          <w:sz w:val="22"/>
          <w:szCs w:val="22"/>
        </w:rPr>
      </w:pPr>
    </w:p>
    <w:p w:rsidR="008556E6" w:rsidRDefault="008556E6"/>
    <w:p w:rsidR="00D6228C" w:rsidRDefault="00D6228C" w:rsidP="00D6228C"/>
    <w:p w:rsidR="00D6228C" w:rsidRPr="00D6228C" w:rsidRDefault="00D6228C" w:rsidP="00D6228C">
      <w:pPr>
        <w:tabs>
          <w:tab w:val="left" w:pos="8595"/>
        </w:tabs>
      </w:pPr>
      <w:r>
        <w:tab/>
      </w:r>
      <w:bookmarkStart w:id="0" w:name="_GoBack"/>
      <w:bookmarkEnd w:id="0"/>
    </w:p>
    <w:sectPr w:rsidR="00D6228C" w:rsidRPr="00D6228C" w:rsidSect="00D6228C">
      <w:footerReference w:type="default" r:id="rId6"/>
      <w:pgSz w:w="16838" w:h="11906" w:orient="landscape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64" w:rsidRDefault="00245864" w:rsidP="00C16E76">
      <w:r>
        <w:separator/>
      </w:r>
    </w:p>
  </w:endnote>
  <w:endnote w:type="continuationSeparator" w:id="0">
    <w:p w:rsidR="00245864" w:rsidRDefault="00245864" w:rsidP="00C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980723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bookmarkStart w:id="1" w:name="_Hlk516581487" w:displacedByCustomXml="prev"/>
          <w:bookmarkStart w:id="2" w:name="_Hlk516055854" w:displacedByCustomXml="prev"/>
          <w:p w:rsidR="00D6228C" w:rsidRPr="00D6228C" w:rsidRDefault="00D6228C" w:rsidP="00D6228C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8C">
              <w:rPr>
                <w:rFonts w:ascii="Arial" w:hAnsi="Arial" w:cs="Arial"/>
                <w:sz w:val="20"/>
                <w:szCs w:val="20"/>
              </w:rPr>
              <w:t>Załącznik do uchwały Nr XXXV/</w:t>
            </w:r>
            <w:r w:rsidRPr="00D6228C">
              <w:rPr>
                <w:rFonts w:ascii="Arial" w:hAnsi="Arial" w:cs="Arial"/>
                <w:sz w:val="20"/>
                <w:szCs w:val="20"/>
              </w:rPr>
              <w:t>794</w:t>
            </w:r>
            <w:r w:rsidRPr="00D6228C">
              <w:rPr>
                <w:rFonts w:ascii="Arial" w:hAnsi="Arial" w:cs="Arial"/>
                <w:sz w:val="20"/>
                <w:szCs w:val="20"/>
              </w:rPr>
              <w:t>/2019 Zarządu Województwa Lubelskiego z dnia 8 kwietnia 2019 r.</w:t>
            </w:r>
          </w:p>
          <w:bookmarkEnd w:id="2"/>
          <w:p w:rsidR="00D6228C" w:rsidRPr="00D6228C" w:rsidRDefault="00D6228C" w:rsidP="00D6228C">
            <w:pPr>
              <w:pBdr>
                <w:top w:val="single" w:sz="4" w:space="0" w:color="auto"/>
              </w:pBdr>
              <w:tabs>
                <w:tab w:val="left" w:pos="306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bookmarkEnd w:id="1"/>
          <w:p w:rsidR="00D6228C" w:rsidRPr="00D6228C" w:rsidRDefault="00D6228C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8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6228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6228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16E76" w:rsidRPr="00D6228C" w:rsidRDefault="00C16E76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64" w:rsidRDefault="00245864" w:rsidP="00C16E76">
      <w:r>
        <w:separator/>
      </w:r>
    </w:p>
  </w:footnote>
  <w:footnote w:type="continuationSeparator" w:id="0">
    <w:p w:rsidR="00245864" w:rsidRDefault="00245864" w:rsidP="00C1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4B"/>
    <w:rsid w:val="00245864"/>
    <w:rsid w:val="0065514B"/>
    <w:rsid w:val="008556E6"/>
    <w:rsid w:val="00C16E76"/>
    <w:rsid w:val="00D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72D9"/>
  <w15:docId w15:val="{9E8F14D7-2E88-4A4F-8E96-C83E1CB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E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Dubaniewicz</dc:creator>
  <cp:lastModifiedBy>Dyrka Róża</cp:lastModifiedBy>
  <cp:revision>3</cp:revision>
  <cp:lastPrinted>2019-04-09T07:55:00Z</cp:lastPrinted>
  <dcterms:created xsi:type="dcterms:W3CDTF">2019-04-04T08:19:00Z</dcterms:created>
  <dcterms:modified xsi:type="dcterms:W3CDTF">2019-04-09T07:55:00Z</dcterms:modified>
</cp:coreProperties>
</file>