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C932" w14:textId="2FE8C3AF" w:rsidR="005B0385" w:rsidRDefault="000B3463" w:rsidP="004F7E06">
      <w:pPr>
        <w:spacing w:after="0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170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aner zawierający logotypy projektów i herb Województwa Lubelskiego"/>
        <w:tblDescription w:val="Baner zawierający logotypy projektów i herb Województwa Lubelskiego"/>
      </w:tblPr>
      <w:tblGrid>
        <w:gridCol w:w="2221"/>
        <w:gridCol w:w="3477"/>
        <w:gridCol w:w="3735"/>
      </w:tblGrid>
      <w:tr w:rsidR="005B0385" w:rsidRPr="00DF2EE5" w14:paraId="32382903" w14:textId="77777777" w:rsidTr="00214A50">
        <w:trPr>
          <w:trHeight w:val="1364"/>
        </w:trPr>
        <w:tc>
          <w:tcPr>
            <w:tcW w:w="2221" w:type="dxa"/>
            <w:vAlign w:val="center"/>
          </w:tcPr>
          <w:p w14:paraId="0488C48D" w14:textId="77777777" w:rsidR="005B0385" w:rsidRPr="00DF2EE5" w:rsidRDefault="005B0385" w:rsidP="00214A50">
            <w:pPr>
              <w:jc w:val="center"/>
            </w:pPr>
            <w:r w:rsidRPr="00DF2EE5">
              <w:rPr>
                <w:noProof/>
                <w:lang w:eastAsia="pl-PL"/>
              </w:rPr>
              <w:drawing>
                <wp:inline distT="0" distB="0" distL="0" distR="0" wp14:anchorId="2F8A1695" wp14:editId="5F911856">
                  <wp:extent cx="1333500" cy="714376"/>
                  <wp:effectExtent l="0" t="0" r="0" b="9525"/>
                  <wp:docPr id="1420471913" name="Obraz 1420471913" descr="Obraz zawierający tekst, wizytówka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wizytówka, Czcionka, logo&#10;&#10;Opis wygenerowany automatyczni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82" cy="7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vAlign w:val="center"/>
          </w:tcPr>
          <w:p w14:paraId="0DE9058E" w14:textId="7E4A0D14" w:rsidR="005B0385" w:rsidRPr="00DF2EE5" w:rsidRDefault="005B0385" w:rsidP="00214A50">
            <w:pPr>
              <w:jc w:val="center"/>
            </w:pPr>
          </w:p>
        </w:tc>
        <w:tc>
          <w:tcPr>
            <w:tcW w:w="3735" w:type="dxa"/>
            <w:vAlign w:val="center"/>
          </w:tcPr>
          <w:p w14:paraId="3F86D222" w14:textId="79E4A369" w:rsidR="005B0385" w:rsidRPr="00DF2EE5" w:rsidRDefault="005B0385" w:rsidP="00214A50">
            <w:pPr>
              <w:jc w:val="center"/>
            </w:pPr>
            <w:r w:rsidRPr="00DF2EE5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C5F7CA6" wp14:editId="0B77954A">
                  <wp:simplePos x="0" y="0"/>
                  <wp:positionH relativeFrom="margin">
                    <wp:posOffset>607695</wp:posOffset>
                  </wp:positionH>
                  <wp:positionV relativeFrom="margin">
                    <wp:posOffset>297815</wp:posOffset>
                  </wp:positionV>
                  <wp:extent cx="405765" cy="493395"/>
                  <wp:effectExtent l="0" t="0" r="0" b="1905"/>
                  <wp:wrapSquare wrapText="right"/>
                  <wp:docPr id="942492518" name="Obraz 942492518" descr="herb-nowy 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erb-nowy 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44EEC5" w14:textId="3694DC40" w:rsidR="005B0385" w:rsidRDefault="005B0385" w:rsidP="005B599B">
      <w:pPr>
        <w:pStyle w:val="Nagwek1"/>
        <w:spacing w:after="840"/>
        <w:rPr>
          <w:sz w:val="24"/>
          <w:szCs w:val="40"/>
        </w:rPr>
      </w:pPr>
      <w:r w:rsidRPr="00DF2EE5">
        <w:rPr>
          <w:noProof/>
          <w:lang w:eastAsia="pl-PL"/>
        </w:rPr>
        <w:drawing>
          <wp:inline distT="0" distB="0" distL="0" distR="0" wp14:anchorId="07D25AD8" wp14:editId="2BF3D0E9">
            <wp:extent cx="2136810" cy="722630"/>
            <wp:effectExtent l="0" t="0" r="0" b="1270"/>
            <wp:docPr id="64213413" name="Obraz 64213413" descr="Obraz zawierający tekst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symbol, logo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537" cy="75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1689" w14:textId="7D883CA7" w:rsidR="00160AA5" w:rsidRPr="004F7E06" w:rsidRDefault="00575DBD" w:rsidP="004F7E06">
      <w:pPr>
        <w:pStyle w:val="Nagwek1"/>
        <w:spacing w:before="0" w:after="600"/>
        <w:rPr>
          <w:sz w:val="24"/>
          <w:szCs w:val="40"/>
        </w:rPr>
      </w:pPr>
      <w:r w:rsidRPr="005B599B">
        <w:rPr>
          <w:sz w:val="24"/>
          <w:szCs w:val="40"/>
        </w:rPr>
        <w:t xml:space="preserve">Harmonogram planowanych przez </w:t>
      </w:r>
      <w:r w:rsidR="006C6C1A" w:rsidRPr="005B599B">
        <w:rPr>
          <w:sz w:val="24"/>
          <w:szCs w:val="40"/>
        </w:rPr>
        <w:t>Samorząd Województwa Lubelskieg</w:t>
      </w:r>
      <w:r w:rsidRPr="005B599B">
        <w:rPr>
          <w:sz w:val="24"/>
          <w:szCs w:val="40"/>
        </w:rPr>
        <w:t xml:space="preserve">o w roku 2024 naborów wniosków </w:t>
      </w:r>
      <w:r w:rsidR="00EB76AE">
        <w:br/>
      </w:r>
      <w:r w:rsidRPr="005B599B">
        <w:rPr>
          <w:sz w:val="24"/>
          <w:szCs w:val="40"/>
        </w:rPr>
        <w:t>w ramach Planu Strategicznego dla Wspólnej Polityki Rolnej na lata 2023-2027</w:t>
      </w:r>
    </w:p>
    <w:tbl>
      <w:tblPr>
        <w:tblStyle w:val="Tabela-Siatka"/>
        <w:tblpPr w:leftFromText="141" w:rightFromText="141" w:vertAnchor="text" w:tblpX="-289" w:tblpY="1"/>
        <w:tblOverlap w:val="never"/>
        <w:tblW w:w="15871" w:type="dxa"/>
        <w:tblLayout w:type="fixed"/>
        <w:tblLook w:val="04A0" w:firstRow="1" w:lastRow="0" w:firstColumn="1" w:lastColumn="0" w:noHBand="0" w:noVBand="1"/>
        <w:tblCaption w:val="Harmonogram planowanych przez samorząd województwa lubelskiego w roku 2024 naborów wniosków w ramach Planu Strategicznego dla Wspólnej Polityki Rolnej na lata 2023-2027"/>
        <w:tblDescription w:val="Tabela przedstawia Harmonogram planowanych w roku 2024 naborów wniosków w ramach Planu Strategicznego dla Wspólnej Polityki Rolnej na lata 2023-2027, wyszczególniono kolumny: Lp., nr interwencji oraz nazwa, cel szczegółowy, rodzaj operacji, obszar geograficzny, podmiot uprawniony do ubiegania się o przyznanie pomocy, limit środków przeznaczonych na nabór, termin rozpoczęcia oraz zakończenia naboru"/>
      </w:tblPr>
      <w:tblGrid>
        <w:gridCol w:w="562"/>
        <w:gridCol w:w="1276"/>
        <w:gridCol w:w="2126"/>
        <w:gridCol w:w="2410"/>
        <w:gridCol w:w="2126"/>
        <w:gridCol w:w="1560"/>
        <w:gridCol w:w="1275"/>
        <w:gridCol w:w="1701"/>
        <w:gridCol w:w="1418"/>
        <w:gridCol w:w="1417"/>
      </w:tblGrid>
      <w:tr w:rsidR="007E6EEA" w:rsidRPr="00770C0D" w14:paraId="782E51E7" w14:textId="77777777" w:rsidTr="00D8204D">
        <w:trPr>
          <w:cantSplit/>
          <w:trHeight w:val="1800"/>
          <w:tblHeader/>
        </w:trPr>
        <w:tc>
          <w:tcPr>
            <w:tcW w:w="562" w:type="dxa"/>
            <w:hideMark/>
          </w:tcPr>
          <w:p w14:paraId="3677423D" w14:textId="77777777" w:rsidR="00083293" w:rsidRPr="00770C0D" w:rsidRDefault="00083293" w:rsidP="00D8204D">
            <w:pPr>
              <w:pStyle w:val="Nagwek1"/>
              <w:suppressAutoHyphens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Lp.</w:t>
            </w:r>
          </w:p>
        </w:tc>
        <w:tc>
          <w:tcPr>
            <w:tcW w:w="1276" w:type="dxa"/>
            <w:hideMark/>
          </w:tcPr>
          <w:p w14:paraId="1834E68B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Nr interwencji</w:t>
            </w:r>
          </w:p>
        </w:tc>
        <w:tc>
          <w:tcPr>
            <w:tcW w:w="2126" w:type="dxa"/>
            <w:hideMark/>
          </w:tcPr>
          <w:p w14:paraId="407D2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Nazwa interwencji</w:t>
            </w:r>
          </w:p>
        </w:tc>
        <w:tc>
          <w:tcPr>
            <w:tcW w:w="2410" w:type="dxa"/>
            <w:hideMark/>
          </w:tcPr>
          <w:p w14:paraId="1C6CE45A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Cel szczegółowy</w:t>
            </w:r>
          </w:p>
        </w:tc>
        <w:tc>
          <w:tcPr>
            <w:tcW w:w="2126" w:type="dxa"/>
            <w:hideMark/>
          </w:tcPr>
          <w:p w14:paraId="1881145C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Rodzaj operacji</w:t>
            </w:r>
          </w:p>
        </w:tc>
        <w:tc>
          <w:tcPr>
            <w:tcW w:w="1560" w:type="dxa"/>
            <w:hideMark/>
          </w:tcPr>
          <w:p w14:paraId="2AF6C1B9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Obszar geograficzny, którego dotyczy nabór</w:t>
            </w:r>
          </w:p>
        </w:tc>
        <w:tc>
          <w:tcPr>
            <w:tcW w:w="1275" w:type="dxa"/>
            <w:hideMark/>
          </w:tcPr>
          <w:p w14:paraId="5772A7CE" w14:textId="77777777" w:rsidR="00083293" w:rsidRPr="00770C0D" w:rsidRDefault="00083293" w:rsidP="00D8204D">
            <w:pPr>
              <w:pStyle w:val="Nagwek1"/>
              <w:rPr>
                <w:sz w:val="18"/>
                <w:szCs w:val="28"/>
              </w:rPr>
            </w:pPr>
            <w:r w:rsidRPr="00770C0D">
              <w:rPr>
                <w:sz w:val="18"/>
                <w:szCs w:val="28"/>
              </w:rPr>
              <w:t>Podmioty uprawnione do ubiegania się o przyznanie pomocy</w:t>
            </w:r>
          </w:p>
        </w:tc>
        <w:tc>
          <w:tcPr>
            <w:tcW w:w="1701" w:type="dxa"/>
            <w:hideMark/>
          </w:tcPr>
          <w:p w14:paraId="649C5C41" w14:textId="46F0FED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l</w:t>
            </w:r>
            <w:r w:rsidR="00083293" w:rsidRPr="00770C0D">
              <w:rPr>
                <w:sz w:val="18"/>
                <w:szCs w:val="28"/>
              </w:rPr>
              <w:t>imit środków przeznaczonych na nabór</w:t>
            </w:r>
          </w:p>
        </w:tc>
        <w:tc>
          <w:tcPr>
            <w:tcW w:w="1418" w:type="dxa"/>
            <w:hideMark/>
          </w:tcPr>
          <w:p w14:paraId="5D8C2252" w14:textId="2E403E77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rozpoczęcia naboru</w:t>
            </w:r>
          </w:p>
        </w:tc>
        <w:tc>
          <w:tcPr>
            <w:tcW w:w="1417" w:type="dxa"/>
            <w:hideMark/>
          </w:tcPr>
          <w:p w14:paraId="640D9587" w14:textId="2F2C87B8" w:rsidR="00083293" w:rsidRPr="00770C0D" w:rsidRDefault="00FE3EB8" w:rsidP="00D8204D">
            <w:pPr>
              <w:pStyle w:val="Nagwek1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Orientacyjny t</w:t>
            </w:r>
            <w:r w:rsidR="00083293" w:rsidRPr="00770C0D">
              <w:rPr>
                <w:sz w:val="18"/>
                <w:szCs w:val="28"/>
              </w:rPr>
              <w:t>ermin zakończenia naboru</w:t>
            </w:r>
          </w:p>
        </w:tc>
      </w:tr>
      <w:tr w:rsidR="007E6EEA" w:rsidRPr="00770C0D" w14:paraId="17A08FAD" w14:textId="77777777" w:rsidTr="00D8204D">
        <w:trPr>
          <w:cantSplit/>
          <w:trHeight w:val="1275"/>
        </w:trPr>
        <w:tc>
          <w:tcPr>
            <w:tcW w:w="562" w:type="dxa"/>
            <w:vMerge w:val="restart"/>
            <w:hideMark/>
          </w:tcPr>
          <w:p w14:paraId="24090068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1.        </w:t>
            </w:r>
          </w:p>
        </w:tc>
        <w:tc>
          <w:tcPr>
            <w:tcW w:w="1276" w:type="dxa"/>
            <w:vMerge w:val="restart"/>
            <w:hideMark/>
          </w:tcPr>
          <w:p w14:paraId="0861686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I.13.1</w:t>
            </w:r>
          </w:p>
        </w:tc>
        <w:tc>
          <w:tcPr>
            <w:tcW w:w="2126" w:type="dxa"/>
            <w:vMerge w:val="restart"/>
            <w:hideMark/>
          </w:tcPr>
          <w:p w14:paraId="1BF004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LEADER/ Rozwój lokalny kierowany przez społeczność (RLKS)</w:t>
            </w:r>
          </w:p>
        </w:tc>
        <w:tc>
          <w:tcPr>
            <w:tcW w:w="2410" w:type="dxa"/>
            <w:hideMark/>
          </w:tcPr>
          <w:p w14:paraId="61F6DE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SO7 Przyciąganie i wspieranie młodych rolników i innych nowych rolników oraz ułatwienie zrównoważonego rozwoju przedsiębiorczości na obszarach wiejskich</w:t>
            </w:r>
          </w:p>
        </w:tc>
        <w:tc>
          <w:tcPr>
            <w:tcW w:w="2126" w:type="dxa"/>
            <w:vMerge w:val="restart"/>
            <w:hideMark/>
          </w:tcPr>
          <w:p w14:paraId="56B78E3D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Zarządzanie LSR</w:t>
            </w:r>
          </w:p>
        </w:tc>
        <w:tc>
          <w:tcPr>
            <w:tcW w:w="1560" w:type="dxa"/>
            <w:vMerge w:val="restart"/>
            <w:hideMark/>
          </w:tcPr>
          <w:p w14:paraId="5AD8A51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vMerge w:val="restart"/>
            <w:hideMark/>
          </w:tcPr>
          <w:p w14:paraId="4441F830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Lokalne Grupy Działania</w:t>
            </w:r>
          </w:p>
        </w:tc>
        <w:tc>
          <w:tcPr>
            <w:tcW w:w="1701" w:type="dxa"/>
            <w:vMerge w:val="restart"/>
            <w:hideMark/>
          </w:tcPr>
          <w:p w14:paraId="31DB0FF2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9 575 000 €</w:t>
            </w:r>
          </w:p>
        </w:tc>
        <w:tc>
          <w:tcPr>
            <w:tcW w:w="1418" w:type="dxa"/>
            <w:vMerge w:val="restart"/>
            <w:hideMark/>
          </w:tcPr>
          <w:p w14:paraId="3BFF8DD5" w14:textId="4BD5333B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876373">
              <w:rPr>
                <w:rFonts w:ascii="Arial" w:hAnsi="Arial" w:cs="Arial"/>
                <w:sz w:val="18"/>
                <w:szCs w:val="18"/>
              </w:rPr>
              <w:t>5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373">
              <w:rPr>
                <w:rFonts w:ascii="Arial" w:hAnsi="Arial" w:cs="Arial"/>
                <w:sz w:val="18"/>
                <w:szCs w:val="18"/>
              </w:rPr>
              <w:t>kwietnia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2024</w:t>
            </w:r>
            <w:r w:rsidR="00FE3EB8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417" w:type="dxa"/>
            <w:vMerge w:val="restart"/>
            <w:hideMark/>
          </w:tcPr>
          <w:p w14:paraId="55F0F2D4" w14:textId="7C4A090C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</w:t>
            </w:r>
            <w:r w:rsidR="00876373">
              <w:rPr>
                <w:rFonts w:ascii="Arial" w:hAnsi="Arial" w:cs="Arial"/>
                <w:sz w:val="18"/>
                <w:szCs w:val="18"/>
              </w:rPr>
              <w:t>4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6373">
              <w:rPr>
                <w:rFonts w:ascii="Arial" w:hAnsi="Arial" w:cs="Arial"/>
                <w:sz w:val="18"/>
                <w:szCs w:val="18"/>
              </w:rPr>
              <w:t>czerwca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 2024</w:t>
            </w:r>
            <w:r w:rsidR="007E6EEA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5E3B8B" w:rsidRPr="00770C0D" w14:paraId="2A0D0EE2" w14:textId="77777777" w:rsidTr="00D8204D">
        <w:trPr>
          <w:cantSplit/>
          <w:trHeight w:val="1545"/>
        </w:trPr>
        <w:tc>
          <w:tcPr>
            <w:tcW w:w="562" w:type="dxa"/>
            <w:vMerge/>
            <w:hideMark/>
          </w:tcPr>
          <w:p w14:paraId="05B49F77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D5653D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hideMark/>
          </w:tcPr>
          <w:p w14:paraId="73DC82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6D80B524" w14:textId="2C08B2B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SO8 Promowanie zatrudnienia, wzrostu, równości płci, w tym udziału kobiet w</w:t>
            </w:r>
            <w:r w:rsidR="002557FC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rolnictwie, włączenia społecznego i rozwoju lokalnego na obszarach wiejskich, w tym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biogospodarki</w:t>
            </w:r>
            <w:proofErr w:type="spellEnd"/>
            <w:r w:rsidRPr="00770C0D">
              <w:rPr>
                <w:rFonts w:ascii="Arial" w:hAnsi="Arial" w:cs="Arial"/>
                <w:sz w:val="18"/>
                <w:szCs w:val="18"/>
              </w:rPr>
              <w:t xml:space="preserve"> o obiegu zamkniętym i zrównoważonego leśnictwa</w:t>
            </w:r>
          </w:p>
        </w:tc>
        <w:tc>
          <w:tcPr>
            <w:tcW w:w="2126" w:type="dxa"/>
            <w:vMerge/>
            <w:hideMark/>
          </w:tcPr>
          <w:p w14:paraId="7DB22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3622ED8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hideMark/>
          </w:tcPr>
          <w:p w14:paraId="74FF0E6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77D8BF16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5127B36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7B19DBA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EEA" w:rsidRPr="00770C0D" w14:paraId="3B5A37E8" w14:textId="77777777" w:rsidTr="00D8204D">
        <w:trPr>
          <w:cantSplit/>
          <w:trHeight w:val="2310"/>
        </w:trPr>
        <w:tc>
          <w:tcPr>
            <w:tcW w:w="562" w:type="dxa"/>
            <w:hideMark/>
          </w:tcPr>
          <w:p w14:paraId="5200ACF9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lastRenderedPageBreak/>
              <w:t>2.        </w:t>
            </w:r>
          </w:p>
        </w:tc>
        <w:tc>
          <w:tcPr>
            <w:tcW w:w="1276" w:type="dxa"/>
            <w:hideMark/>
          </w:tcPr>
          <w:p w14:paraId="7EF8A11F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I.10.8</w:t>
            </w:r>
          </w:p>
        </w:tc>
        <w:tc>
          <w:tcPr>
            <w:tcW w:w="2126" w:type="dxa"/>
            <w:hideMark/>
          </w:tcPr>
          <w:p w14:paraId="234A2C3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Scalanie gruntów wraz z 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2410" w:type="dxa"/>
            <w:hideMark/>
          </w:tcPr>
          <w:p w14:paraId="6F8EB02A" w14:textId="58B87895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SO2 Zwiększenie zorientowania na rynek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konkurencyjności gospodarstw, zarówno w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perspektywie krótkoterminowej, jak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długoterminowej, w tym większe ukierunkowanie na badania naukowe, technologię i cyfryzację</w:t>
            </w:r>
          </w:p>
        </w:tc>
        <w:tc>
          <w:tcPr>
            <w:tcW w:w="2126" w:type="dxa"/>
            <w:hideMark/>
          </w:tcPr>
          <w:p w14:paraId="50091CF7" w14:textId="2416E44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Opracowanie i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 </w:t>
            </w:r>
            <w:r w:rsidRPr="00770C0D">
              <w:rPr>
                <w:rFonts w:ascii="Arial" w:hAnsi="Arial" w:cs="Arial"/>
                <w:sz w:val="18"/>
                <w:szCs w:val="18"/>
              </w:rPr>
              <w:t>realizacja projektu scalenia wraz z</w:t>
            </w:r>
            <w:r w:rsidR="005E3B8B" w:rsidRPr="00770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0C0D">
              <w:rPr>
                <w:rFonts w:ascii="Arial" w:hAnsi="Arial" w:cs="Arial"/>
                <w:sz w:val="18"/>
                <w:szCs w:val="18"/>
              </w:rPr>
              <w:t xml:space="preserve">zagospodarowaniem </w:t>
            </w:r>
            <w:proofErr w:type="spellStart"/>
            <w:r w:rsidRPr="00770C0D">
              <w:rPr>
                <w:rFonts w:ascii="Arial" w:hAnsi="Arial" w:cs="Arial"/>
                <w:sz w:val="18"/>
                <w:szCs w:val="18"/>
              </w:rPr>
              <w:t>poscaleniowym</w:t>
            </w:r>
            <w:proofErr w:type="spellEnd"/>
          </w:p>
        </w:tc>
        <w:tc>
          <w:tcPr>
            <w:tcW w:w="1560" w:type="dxa"/>
            <w:hideMark/>
          </w:tcPr>
          <w:p w14:paraId="08A9042E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województwo lubelskie</w:t>
            </w:r>
          </w:p>
        </w:tc>
        <w:tc>
          <w:tcPr>
            <w:tcW w:w="1275" w:type="dxa"/>
            <w:hideMark/>
          </w:tcPr>
          <w:p w14:paraId="57120105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Powiaty</w:t>
            </w:r>
          </w:p>
        </w:tc>
        <w:tc>
          <w:tcPr>
            <w:tcW w:w="1701" w:type="dxa"/>
            <w:hideMark/>
          </w:tcPr>
          <w:p w14:paraId="68BE1260" w14:textId="5C7FF33F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 xml:space="preserve">przysługująca alokacja dla województwa </w:t>
            </w:r>
            <w:r w:rsidR="006C4193" w:rsidRPr="00770C0D">
              <w:rPr>
                <w:rFonts w:ascii="Arial" w:hAnsi="Arial" w:cs="Arial"/>
                <w:sz w:val="18"/>
                <w:szCs w:val="18"/>
              </w:rPr>
              <w:t>lubelskiego</w:t>
            </w:r>
          </w:p>
        </w:tc>
        <w:tc>
          <w:tcPr>
            <w:tcW w:w="1418" w:type="dxa"/>
            <w:hideMark/>
          </w:tcPr>
          <w:p w14:paraId="5ED3ECDA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1 sierpnia 2024 r.</w:t>
            </w:r>
          </w:p>
        </w:tc>
        <w:tc>
          <w:tcPr>
            <w:tcW w:w="1417" w:type="dxa"/>
            <w:hideMark/>
          </w:tcPr>
          <w:p w14:paraId="03324A54" w14:textId="77777777" w:rsidR="00083293" w:rsidRPr="00770C0D" w:rsidRDefault="00083293" w:rsidP="00D8204D">
            <w:pPr>
              <w:rPr>
                <w:rFonts w:ascii="Arial" w:hAnsi="Arial" w:cs="Arial"/>
                <w:sz w:val="18"/>
                <w:szCs w:val="18"/>
              </w:rPr>
            </w:pPr>
            <w:r w:rsidRPr="00770C0D">
              <w:rPr>
                <w:rFonts w:ascii="Arial" w:hAnsi="Arial" w:cs="Arial"/>
                <w:sz w:val="18"/>
                <w:szCs w:val="18"/>
              </w:rPr>
              <w:t>27 września 2024 r.</w:t>
            </w:r>
          </w:p>
        </w:tc>
      </w:tr>
    </w:tbl>
    <w:p w14:paraId="69880E5A" w14:textId="046B0B14" w:rsidR="009676C6" w:rsidRPr="005E7366" w:rsidRDefault="005E7366">
      <w:pPr>
        <w:rPr>
          <w:i/>
          <w:iCs/>
          <w:sz w:val="20"/>
          <w:szCs w:val="20"/>
        </w:rPr>
      </w:pPr>
      <w:r w:rsidRPr="005E7366">
        <w:rPr>
          <w:i/>
          <w:iCs/>
          <w:sz w:val="20"/>
          <w:szCs w:val="20"/>
        </w:rPr>
        <w:t xml:space="preserve"> *w harmonogramie nie uwzględniono projektów grantowych w ramach interwencji I.13.1 z uwagi na brak szczegółowych zasad ich realizacji</w:t>
      </w:r>
      <w:r w:rsidR="00EE2D35" w:rsidRPr="005E7366">
        <w:rPr>
          <w:i/>
          <w:iCs/>
          <w:sz w:val="20"/>
          <w:szCs w:val="20"/>
        </w:rPr>
        <w:br w:type="textWrapping" w:clear="all"/>
      </w:r>
    </w:p>
    <w:sectPr w:rsidR="009676C6" w:rsidRPr="005E7366" w:rsidSect="00CB787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5D9C" w14:textId="77777777" w:rsidR="007E6EEA" w:rsidRDefault="007E6EEA" w:rsidP="007E6EEA">
      <w:pPr>
        <w:spacing w:after="0" w:line="240" w:lineRule="auto"/>
      </w:pPr>
      <w:r>
        <w:separator/>
      </w:r>
    </w:p>
  </w:endnote>
  <w:endnote w:type="continuationSeparator" w:id="0">
    <w:p w14:paraId="421ED7EE" w14:textId="77777777" w:rsidR="007E6EEA" w:rsidRDefault="007E6EEA" w:rsidP="007E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023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B2B0E6" w14:textId="3EF67C74" w:rsidR="007E6EEA" w:rsidRDefault="007E6E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tbl>
    <w:tblPr>
      <w:tblStyle w:val="Tabela-Siatka1"/>
      <w:tblpPr w:leftFromText="141" w:rightFromText="141" w:vertAnchor="text" w:horzAnchor="margin" w:tblpY="170"/>
      <w:tblW w:w="9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Baner zawierający logotypy projektów i herb Województwa Lubelskiego"/>
      <w:tblDescription w:val="Baner zawierający logotypy projektów i herb Województwa Lubelskiego"/>
    </w:tblPr>
    <w:tblGrid>
      <w:gridCol w:w="2221"/>
      <w:gridCol w:w="3477"/>
      <w:gridCol w:w="3735"/>
    </w:tblGrid>
    <w:tr w:rsidR="00217C52" w:rsidRPr="00DF2EE5" w14:paraId="17DFC9A7" w14:textId="77777777" w:rsidTr="00214A50">
      <w:trPr>
        <w:trHeight w:val="1364"/>
      </w:trPr>
      <w:tc>
        <w:tcPr>
          <w:tcW w:w="2221" w:type="dxa"/>
          <w:vAlign w:val="center"/>
        </w:tcPr>
        <w:p w14:paraId="614DAF9D" w14:textId="05345A42" w:rsidR="00217C52" w:rsidRPr="00DF2EE5" w:rsidRDefault="00217C52" w:rsidP="00217C52">
          <w:pPr>
            <w:jc w:val="center"/>
          </w:pPr>
        </w:p>
      </w:tc>
      <w:tc>
        <w:tcPr>
          <w:tcW w:w="3477" w:type="dxa"/>
          <w:vAlign w:val="center"/>
        </w:tcPr>
        <w:p w14:paraId="7C56F2AC" w14:textId="3CDFEC18" w:rsidR="00217C52" w:rsidRPr="00DF2EE5" w:rsidRDefault="00217C52" w:rsidP="00C62FA7"/>
      </w:tc>
      <w:tc>
        <w:tcPr>
          <w:tcW w:w="3735" w:type="dxa"/>
          <w:vAlign w:val="center"/>
        </w:tcPr>
        <w:p w14:paraId="2EA8AC1E" w14:textId="6230E107" w:rsidR="00217C52" w:rsidRPr="00DF2EE5" w:rsidRDefault="00217C52" w:rsidP="00217C52">
          <w:pPr>
            <w:jc w:val="center"/>
          </w:pPr>
        </w:p>
      </w:tc>
    </w:tr>
  </w:tbl>
  <w:p w14:paraId="4EA8501D" w14:textId="02D3EC4F" w:rsidR="007E6EEA" w:rsidRDefault="007E6EEA" w:rsidP="00C6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6C62" w14:textId="77777777" w:rsidR="007E6EEA" w:rsidRDefault="007E6EEA" w:rsidP="007E6EEA">
      <w:pPr>
        <w:spacing w:after="0" w:line="240" w:lineRule="auto"/>
      </w:pPr>
      <w:bookmarkStart w:id="0" w:name="_Hlk154562958"/>
      <w:bookmarkEnd w:id="0"/>
      <w:r>
        <w:separator/>
      </w:r>
    </w:p>
  </w:footnote>
  <w:footnote w:type="continuationSeparator" w:id="0">
    <w:p w14:paraId="1B814591" w14:textId="77777777" w:rsidR="007E6EEA" w:rsidRDefault="007E6EEA" w:rsidP="007E6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59A5"/>
    <w:multiLevelType w:val="hybridMultilevel"/>
    <w:tmpl w:val="9F8C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96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12"/>
    <w:rsid w:val="00037A38"/>
    <w:rsid w:val="00072CCE"/>
    <w:rsid w:val="000808A4"/>
    <w:rsid w:val="00083293"/>
    <w:rsid w:val="000B3463"/>
    <w:rsid w:val="000D1C31"/>
    <w:rsid w:val="00160AA5"/>
    <w:rsid w:val="00161FC0"/>
    <w:rsid w:val="001D75C3"/>
    <w:rsid w:val="00217C52"/>
    <w:rsid w:val="002557FC"/>
    <w:rsid w:val="00285690"/>
    <w:rsid w:val="002B6774"/>
    <w:rsid w:val="00310673"/>
    <w:rsid w:val="00402BDF"/>
    <w:rsid w:val="004B078E"/>
    <w:rsid w:val="004F7E06"/>
    <w:rsid w:val="00575DBD"/>
    <w:rsid w:val="00582543"/>
    <w:rsid w:val="005B0385"/>
    <w:rsid w:val="005B599B"/>
    <w:rsid w:val="005C7CCF"/>
    <w:rsid w:val="005E3B8B"/>
    <w:rsid w:val="005E7366"/>
    <w:rsid w:val="00640C12"/>
    <w:rsid w:val="006550CB"/>
    <w:rsid w:val="006708FE"/>
    <w:rsid w:val="006A293D"/>
    <w:rsid w:val="006C4193"/>
    <w:rsid w:val="006C6C1A"/>
    <w:rsid w:val="006F4FF2"/>
    <w:rsid w:val="007661BB"/>
    <w:rsid w:val="00770C0D"/>
    <w:rsid w:val="007E4EDD"/>
    <w:rsid w:val="007E6EEA"/>
    <w:rsid w:val="00876373"/>
    <w:rsid w:val="009676C6"/>
    <w:rsid w:val="009723E7"/>
    <w:rsid w:val="00972CE7"/>
    <w:rsid w:val="009B1F12"/>
    <w:rsid w:val="009C149A"/>
    <w:rsid w:val="009D6358"/>
    <w:rsid w:val="00A3451F"/>
    <w:rsid w:val="00AA2239"/>
    <w:rsid w:val="00AB46D6"/>
    <w:rsid w:val="00B54D49"/>
    <w:rsid w:val="00B960BB"/>
    <w:rsid w:val="00BD626A"/>
    <w:rsid w:val="00C2468E"/>
    <w:rsid w:val="00C53999"/>
    <w:rsid w:val="00C57566"/>
    <w:rsid w:val="00C62FA7"/>
    <w:rsid w:val="00CB7876"/>
    <w:rsid w:val="00D03F0F"/>
    <w:rsid w:val="00D76D52"/>
    <w:rsid w:val="00D8204D"/>
    <w:rsid w:val="00DA1810"/>
    <w:rsid w:val="00DF15B4"/>
    <w:rsid w:val="00E85ACB"/>
    <w:rsid w:val="00EB76AE"/>
    <w:rsid w:val="00EE2D35"/>
    <w:rsid w:val="00EF4B0B"/>
    <w:rsid w:val="00F5286A"/>
    <w:rsid w:val="00FD34FB"/>
    <w:rsid w:val="00FE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E9E3D"/>
  <w15:chartTrackingRefBased/>
  <w15:docId w15:val="{37131A9E-8A68-46A5-8AA5-9C4486B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463"/>
  </w:style>
  <w:style w:type="paragraph" w:styleId="Nagwek1">
    <w:name w:val="heading 1"/>
    <w:basedOn w:val="Normalny"/>
    <w:next w:val="Normalny"/>
    <w:link w:val="Nagwek1Znak"/>
    <w:uiPriority w:val="9"/>
    <w:qFormat/>
    <w:rsid w:val="002557F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557FC"/>
    <w:rPr>
      <w:rFonts w:ascii="Arial" w:eastAsiaTheme="majorEastAsia" w:hAnsi="Arial" w:cstheme="majorBidi"/>
      <w:b/>
      <w:sz w:val="20"/>
      <w:szCs w:val="32"/>
    </w:rPr>
  </w:style>
  <w:style w:type="paragraph" w:styleId="Akapitzlist">
    <w:name w:val="List Paragraph"/>
    <w:basedOn w:val="Normalny"/>
    <w:uiPriority w:val="34"/>
    <w:qFormat/>
    <w:rsid w:val="00161F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EA"/>
  </w:style>
  <w:style w:type="paragraph" w:styleId="Stopka">
    <w:name w:val="footer"/>
    <w:basedOn w:val="Normalny"/>
    <w:link w:val="StopkaZnak"/>
    <w:uiPriority w:val="99"/>
    <w:unhideWhenUsed/>
    <w:rsid w:val="007E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EA"/>
  </w:style>
  <w:style w:type="table" w:customStyle="1" w:styleId="Tabela-Siatka1">
    <w:name w:val="Tabela - Siatka1"/>
    <w:basedOn w:val="Standardowy"/>
    <w:next w:val="Tabela-Siatka"/>
    <w:uiPriority w:val="39"/>
    <w:rsid w:val="00217C52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Harmonogram planowanych przez samorząd województwa lubelskiego w roku 2024 naborów wniosków w ramach Planu Strategicznego dla Wspólnej Polityki Rolnej na lata 2023-2027</dc:title>
  <dc:subject/>
  <dc:creator>Aleksandra Śliwińska</dc:creator>
  <cp:keywords/>
  <dc:description/>
  <cp:lastModifiedBy>Aleksandra Śliwińska</cp:lastModifiedBy>
  <cp:revision>65</cp:revision>
  <cp:lastPrinted>2024-03-06T08:09:00Z</cp:lastPrinted>
  <dcterms:created xsi:type="dcterms:W3CDTF">2023-12-27T07:42:00Z</dcterms:created>
  <dcterms:modified xsi:type="dcterms:W3CDTF">2024-03-15T12:24:00Z</dcterms:modified>
</cp:coreProperties>
</file>