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9A7" w14:textId="70220809" w:rsidR="007C5175" w:rsidRPr="0048301F" w:rsidRDefault="007C5175" w:rsidP="00263773">
      <w:pPr>
        <w:pStyle w:val="NormalnyWeb"/>
        <w:jc w:val="center"/>
        <w:rPr>
          <w:rFonts w:asciiTheme="minorHAnsi" w:hAnsiTheme="minorHAnsi" w:cstheme="minorHAnsi"/>
          <w:color w:val="000000"/>
        </w:rPr>
      </w:pPr>
      <w:r w:rsidRPr="0048301F">
        <w:rPr>
          <w:rFonts w:asciiTheme="minorHAnsi" w:hAnsiTheme="minorHAnsi" w:cstheme="minorHAnsi"/>
          <w:color w:val="000000"/>
        </w:rPr>
        <w:t xml:space="preserve">Załącznik nr 2 do Regulaminu naboru wniosków o przyznanie pomocy w ramach Planu Strategicznego dla Wspólnej Polityki Rolnej na lata 2023–2027 dla interwencji </w:t>
      </w:r>
      <w:r w:rsidR="00263773" w:rsidRPr="0048301F">
        <w:rPr>
          <w:rFonts w:asciiTheme="minorHAnsi" w:hAnsiTheme="minorHAnsi" w:cstheme="minorHAnsi"/>
          <w:color w:val="000000"/>
        </w:rPr>
        <w:t>I.10.10 Infrastruktura na obszarach wiejskich oraz wdrożenie koncepcji inteligentnych wsi - obszar A Inwestycje w zakresie systemów indywidualnego oczyszczania ścieków</w:t>
      </w:r>
    </w:p>
    <w:p w14:paraId="575246A4" w14:textId="77777777" w:rsidR="007C5175" w:rsidRPr="0048301F" w:rsidRDefault="007C5175" w:rsidP="008A6924">
      <w:pPr>
        <w:ind w:left="7080" w:firstLine="708"/>
        <w:rPr>
          <w:rFonts w:eastAsia="Times New Roman" w:cstheme="minorHAnsi"/>
          <w:b/>
          <w:bCs/>
          <w:sz w:val="24"/>
          <w:szCs w:val="24"/>
          <w:lang w:eastAsia="pl-PL" w:bidi="pl-PL"/>
        </w:rPr>
      </w:pPr>
    </w:p>
    <w:p w14:paraId="47379903" w14:textId="71549635" w:rsidR="008A6924" w:rsidRPr="0048301F" w:rsidRDefault="008A6924" w:rsidP="007C5175">
      <w:pPr>
        <w:jc w:val="center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eastAsia="Times New Roman" w:cstheme="minorHAnsi"/>
          <w:b/>
          <w:bCs/>
          <w:sz w:val="24"/>
          <w:szCs w:val="24"/>
          <w:lang w:eastAsia="pl-PL" w:bidi="pl-PL"/>
        </w:rPr>
        <w:t>Kryteria wyboru operacji</w:t>
      </w:r>
    </w:p>
    <w:p w14:paraId="3AF5DFD5" w14:textId="30EAB267" w:rsidR="008A6924" w:rsidRPr="0048301F" w:rsidRDefault="001A6772" w:rsidP="008A6924">
      <w:pPr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1. </w:t>
      </w:r>
      <w:r w:rsidR="008A6924" w:rsidRPr="0048301F">
        <w:rPr>
          <w:rFonts w:cstheme="minorHAnsi"/>
          <w:sz w:val="24"/>
          <w:szCs w:val="24"/>
          <w:lang w:eastAsia="pl-PL" w:bidi="pl-PL"/>
        </w:rPr>
        <w:t>Wnioski o przyznanie pomocy podlegają ocenie według następujących kryteriów wyboru operacji:</w:t>
      </w:r>
    </w:p>
    <w:p w14:paraId="01CA10C1" w14:textId="30376ABE" w:rsidR="00DB5935" w:rsidRPr="0048301F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1) </w:t>
      </w:r>
      <w:r w:rsidR="00DB5935" w:rsidRPr="0048301F">
        <w:rPr>
          <w:rFonts w:cstheme="minorHAnsi"/>
          <w:sz w:val="24"/>
          <w:szCs w:val="24"/>
          <w:lang w:eastAsia="pl-PL" w:bidi="pl-PL"/>
        </w:rPr>
        <w:t>podstawowy dochód podatkowy gminy, w której jest planowana realizacja operacji, w przeliczeniu na mieszkańca, obliczany zgodnie z przepisami o dochodach jednostek samorządu terytorialnego, kształtuje się w roku, w którym nastąpiło ogłoszenie o naborze wniosków o przyznanie pomocy, na poziomie:</w:t>
      </w:r>
    </w:p>
    <w:p w14:paraId="3FF15F42" w14:textId="77777777" w:rsidR="00DB5935" w:rsidRPr="0048301F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a) nie więcej niż 50% średniej wojewódzkiej – przyznaje się 4 punkty,</w:t>
      </w:r>
    </w:p>
    <w:p w14:paraId="29E02D39" w14:textId="77777777" w:rsidR="00DB5935" w:rsidRPr="0048301F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b) powyżej 50% średniej wojewódzkiej i nie więcej niż 75% średniej</w:t>
      </w:r>
    </w:p>
    <w:p w14:paraId="18339E74" w14:textId="77777777" w:rsidR="00DB5935" w:rsidRPr="0048301F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wojewódzkiej – przyznaje się 2 punkty,</w:t>
      </w:r>
    </w:p>
    <w:p w14:paraId="0F528B34" w14:textId="77777777" w:rsidR="00DB5935" w:rsidRPr="0048301F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c) powyżej 75% średniej wojewódzkiej i nie więcej niż 100% średniej</w:t>
      </w:r>
    </w:p>
    <w:p w14:paraId="74BF63DC" w14:textId="77777777" w:rsidR="00DB5935" w:rsidRPr="0048301F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wojewódzkiej – przyznaje się 1 punkt;</w:t>
      </w:r>
    </w:p>
    <w:p w14:paraId="22188321" w14:textId="77777777" w:rsidR="00DB5935" w:rsidRPr="0048301F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</w:p>
    <w:p w14:paraId="08AE0781" w14:textId="06C76CC8" w:rsidR="00DB5935" w:rsidRPr="0048301F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2) </w:t>
      </w:r>
      <w:r w:rsidR="00DB5935" w:rsidRPr="0048301F">
        <w:rPr>
          <w:rFonts w:cstheme="minorHAnsi"/>
          <w:sz w:val="24"/>
          <w:szCs w:val="24"/>
          <w:lang w:eastAsia="pl-PL" w:bidi="pl-PL"/>
        </w:rPr>
        <w:t>średnia stop</w:t>
      </w:r>
      <w:r w:rsidR="00263773" w:rsidRPr="0048301F">
        <w:rPr>
          <w:rFonts w:cstheme="minorHAnsi"/>
          <w:sz w:val="24"/>
          <w:szCs w:val="24"/>
          <w:lang w:eastAsia="pl-PL" w:bidi="pl-PL"/>
        </w:rPr>
        <w:t>a</w:t>
      </w:r>
      <w:r w:rsidR="00DB5935" w:rsidRPr="0048301F">
        <w:rPr>
          <w:rFonts w:cstheme="minorHAnsi"/>
          <w:sz w:val="24"/>
          <w:szCs w:val="24"/>
          <w:lang w:eastAsia="pl-PL" w:bidi="pl-PL"/>
        </w:rPr>
        <w:t xml:space="preserve"> bezrobocia w powiecie, na którego obszarze jest planowana realizacja operacji, w okresie ostatnich 12 miesięcy poprzedzających miesiąc rozpoczęcia terminu naboru wniosków o przyznanie pomocy była wyższa lub  równa średniej wojewódzkiej stopie bezrobocia w tym okresie – przyznaje się 1punkt;</w:t>
      </w:r>
    </w:p>
    <w:p w14:paraId="3B2B88BF" w14:textId="77777777" w:rsidR="00DB5935" w:rsidRPr="0048301F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</w:p>
    <w:p w14:paraId="67F91AA0" w14:textId="3BAF4C0B" w:rsidR="00DB5935" w:rsidRPr="0048301F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3) </w:t>
      </w:r>
      <w:r w:rsidR="00DB5935" w:rsidRPr="0048301F">
        <w:rPr>
          <w:rFonts w:cstheme="minorHAnsi"/>
          <w:sz w:val="24"/>
          <w:szCs w:val="24"/>
          <w:lang w:eastAsia="pl-PL" w:bidi="pl-PL"/>
        </w:rPr>
        <w:t>wskaźnik zwodociągowania gminy, na której obszarze jest planowana realizacja operacji, według danych GUS dostępnych na dzień rozpoczęcia naboru wniosków o przyznanie pomocy, wynosi:</w:t>
      </w:r>
    </w:p>
    <w:p w14:paraId="5A7F5FE3" w14:textId="77777777" w:rsidR="00DB5935" w:rsidRPr="0048301F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a) powyżej 80% – przyznaje się 2 punkty,</w:t>
      </w:r>
    </w:p>
    <w:p w14:paraId="11407B78" w14:textId="77777777" w:rsidR="00DB5935" w:rsidRPr="0048301F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b) powyżej 60% i nie więcej niż 80% – przyznaje się 1 punkt</w:t>
      </w:r>
    </w:p>
    <w:p w14:paraId="718A0895" w14:textId="77777777" w:rsidR="00DB5935" w:rsidRPr="0048301F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</w:p>
    <w:p w14:paraId="3A949823" w14:textId="7363DC46" w:rsidR="003479E8" w:rsidRPr="0048301F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4) </w:t>
      </w:r>
      <w:r w:rsidR="003479E8" w:rsidRPr="0048301F">
        <w:rPr>
          <w:rFonts w:cstheme="minorHAnsi"/>
          <w:sz w:val="24"/>
          <w:szCs w:val="24"/>
          <w:lang w:eastAsia="pl-PL" w:bidi="pl-PL"/>
        </w:rPr>
        <w:t>wskaźnik skanalizowania gminy, według danych GUS, dostępnych na dzień rozpoczęcia naboru wniosków o przyznanie pomocy, wynosi:</w:t>
      </w:r>
    </w:p>
    <w:p w14:paraId="719D46E3" w14:textId="77777777" w:rsidR="003479E8" w:rsidRPr="0048301F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a) nie więcej niż 40% – przyznaje się 3 punkty,</w:t>
      </w:r>
    </w:p>
    <w:p w14:paraId="39B570F2" w14:textId="77777777" w:rsidR="003479E8" w:rsidRPr="0048301F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b) powyżej 40% i nie więcej niż 50% – przyznaje się 2 punkty,</w:t>
      </w:r>
    </w:p>
    <w:p w14:paraId="664FEAA6" w14:textId="77777777" w:rsidR="003479E8" w:rsidRPr="0048301F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c) powyżej 50% i nie więcej niż 60% – przyznaje się 1 punkt;</w:t>
      </w:r>
    </w:p>
    <w:p w14:paraId="7FB21D45" w14:textId="77777777" w:rsidR="003479E8" w:rsidRPr="0048301F" w:rsidRDefault="003479E8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</w:p>
    <w:p w14:paraId="1C385CAA" w14:textId="6D2E02D1" w:rsidR="008A6924" w:rsidRPr="0048301F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5) </w:t>
      </w:r>
      <w:r w:rsidR="003479E8" w:rsidRPr="0048301F">
        <w:rPr>
          <w:rFonts w:cstheme="minorHAnsi"/>
          <w:sz w:val="24"/>
          <w:szCs w:val="24"/>
          <w:lang w:eastAsia="pl-PL" w:bidi="pl-PL"/>
        </w:rPr>
        <w:t>operacja jest planowana na obszarze gminy, na którym jednolita część wód powierzchniowych jest zagrożona nieosiągnięciem celów środowiskowych wskazanych w planach gospodarowania wodami na obszarach dorzeczy – przyznaje się 1 punkt;</w:t>
      </w:r>
    </w:p>
    <w:p w14:paraId="42538684" w14:textId="0A66AAA0" w:rsidR="003479E8" w:rsidRPr="0048301F" w:rsidRDefault="008A6924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6) </w:t>
      </w:r>
      <w:r w:rsidR="003479E8" w:rsidRPr="0048301F">
        <w:rPr>
          <w:rFonts w:cstheme="minorHAnsi"/>
          <w:sz w:val="24"/>
          <w:szCs w:val="24"/>
          <w:lang w:eastAsia="pl-PL" w:bidi="pl-PL"/>
        </w:rPr>
        <w:t xml:space="preserve">operacja jest planowana na obszarze miejscowości, w której występuje jedna z form ochrony przyrody, o których mowa w art. </w:t>
      </w:r>
      <w:r w:rsidR="00F9397F" w:rsidRPr="0048301F">
        <w:rPr>
          <w:rFonts w:cstheme="minorHAnsi"/>
          <w:sz w:val="24"/>
          <w:szCs w:val="24"/>
          <w:lang w:eastAsia="pl-PL" w:bidi="pl-PL"/>
        </w:rPr>
        <w:t>6</w:t>
      </w:r>
      <w:r w:rsidR="003479E8" w:rsidRPr="0048301F">
        <w:rPr>
          <w:rFonts w:cstheme="minorHAnsi"/>
          <w:sz w:val="24"/>
          <w:szCs w:val="24"/>
          <w:lang w:eastAsia="pl-PL" w:bidi="pl-PL"/>
        </w:rPr>
        <w:t xml:space="preserve"> ust. 1 ustawy z dnia 16 kwietnia 2004 r. o ochronie przyrody albo strefa ochronna granicząca z formą ochrony przyrody:</w:t>
      </w:r>
    </w:p>
    <w:p w14:paraId="04851AE6" w14:textId="3FB2FB2F" w:rsidR="003479E8" w:rsidRPr="0048301F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a) park narodowy, park krajobrazowy lub rezerwat przyrody – przyznaje się 3 punkty,</w:t>
      </w:r>
    </w:p>
    <w:p w14:paraId="46C7FB8A" w14:textId="3E7D13A6" w:rsidR="003479E8" w:rsidRPr="0048301F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lastRenderedPageBreak/>
        <w:t>b) otulina parku narodowego, otulina parku krajobrazowego, otulina rezerwatu przyrody, obszar chronionego krajobrazu lub obszar Natura 2000 – przyznaje się 2 punkty,</w:t>
      </w:r>
    </w:p>
    <w:p w14:paraId="08AFA9F4" w14:textId="77777777" w:rsidR="003479E8" w:rsidRPr="0048301F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c) pomniki przyrody, stanowisko dokumentacyjne, użytek ekologiczny, zespół przyrodniczo-krajobrazowy lub ochrona gatunkowa roślin, zwierząt i grzybów – przyznaje się 1 punkt;</w:t>
      </w:r>
    </w:p>
    <w:p w14:paraId="05C182FA" w14:textId="77777777" w:rsidR="00AF6F1F" w:rsidRPr="0048301F" w:rsidRDefault="008A6924" w:rsidP="00A21952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7) </w:t>
      </w:r>
      <w:bookmarkStart w:id="0" w:name="_Hlk187004774"/>
      <w:r w:rsidR="003479E8" w:rsidRPr="0048301F">
        <w:rPr>
          <w:rFonts w:cstheme="minorHAnsi"/>
          <w:sz w:val="24"/>
          <w:szCs w:val="24"/>
          <w:lang w:eastAsia="pl-PL" w:bidi="pl-PL"/>
        </w:rPr>
        <w:t>zostanie spełnione kryterium dotyczące specyfiki regionu</w:t>
      </w:r>
      <w:r w:rsidR="00AB200E" w:rsidRPr="0048301F">
        <w:rPr>
          <w:rFonts w:cstheme="minorHAnsi"/>
          <w:sz w:val="24"/>
          <w:szCs w:val="24"/>
          <w:lang w:eastAsia="pl-PL" w:bidi="pl-PL"/>
        </w:rPr>
        <w:t xml:space="preserve"> województwa</w:t>
      </w:r>
      <w:r w:rsidR="00AF6F1F" w:rsidRPr="0048301F">
        <w:rPr>
          <w:rFonts w:cstheme="minorHAnsi"/>
          <w:sz w:val="24"/>
          <w:szCs w:val="24"/>
          <w:lang w:eastAsia="pl-PL" w:bidi="pl-PL"/>
        </w:rPr>
        <w:t xml:space="preserve"> lubelskiego:</w:t>
      </w:r>
    </w:p>
    <w:p w14:paraId="5023BA88" w14:textId="2D8985D0" w:rsidR="003479E8" w:rsidRPr="0048301F" w:rsidRDefault="003A0E08" w:rsidP="00A21952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 </w:t>
      </w:r>
      <w:r w:rsidR="00AB200E" w:rsidRPr="0048301F">
        <w:rPr>
          <w:rFonts w:cstheme="minorHAnsi"/>
          <w:sz w:val="24"/>
          <w:szCs w:val="24"/>
          <w:lang w:eastAsia="pl-PL" w:bidi="pl-PL"/>
        </w:rPr>
        <w:t xml:space="preserve"> </w:t>
      </w:r>
      <w:r w:rsidR="00AF6F1F" w:rsidRPr="0048301F">
        <w:rPr>
          <w:rFonts w:cstheme="minorHAnsi"/>
          <w:sz w:val="24"/>
          <w:szCs w:val="24"/>
          <w:lang w:eastAsia="pl-PL" w:bidi="pl-PL"/>
        </w:rPr>
        <w:t xml:space="preserve">W ramach operacji będzie realizowana indywidualna oczyszczalnia ścieków przy budynku użyteczności publicznej (OSP, KGW, szkoły, urzędu gminy, domu kultury itp.) </w:t>
      </w:r>
      <w:r w:rsidR="003479E8" w:rsidRPr="0048301F">
        <w:rPr>
          <w:rFonts w:cstheme="minorHAnsi"/>
          <w:sz w:val="24"/>
          <w:szCs w:val="24"/>
          <w:lang w:eastAsia="pl-PL" w:bidi="pl-PL"/>
        </w:rPr>
        <w:t>– przyznaje się 2 punkty</w:t>
      </w:r>
      <w:bookmarkEnd w:id="0"/>
    </w:p>
    <w:p w14:paraId="36AEAC70" w14:textId="640B05A3" w:rsidR="003479E8" w:rsidRPr="0048301F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2. </w:t>
      </w:r>
      <w:r w:rsidR="003479E8" w:rsidRPr="0048301F">
        <w:rPr>
          <w:rFonts w:cstheme="minorHAnsi"/>
          <w:sz w:val="24"/>
          <w:szCs w:val="24"/>
          <w:lang w:eastAsia="pl-PL" w:bidi="pl-PL"/>
        </w:rPr>
        <w:t>W przypadku gdy operacja będzie realizowana na obszarze więcej niż jednej miejscowości, gminy lub powiatu, punkty w ramach kryterium, o którym mowa w ust.1 przyznaje się:</w:t>
      </w:r>
    </w:p>
    <w:p w14:paraId="145C83D8" w14:textId="6AC93F44" w:rsidR="003479E8" w:rsidRPr="0048301F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1) pkt 1–4 – punkty odpowiednie dla średniej arytmetycznej z wartości liczbowych dla wszystkich gmin lub powiatów;</w:t>
      </w:r>
    </w:p>
    <w:p w14:paraId="3C3AC14C" w14:textId="77777777" w:rsidR="003479E8" w:rsidRPr="0048301F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2) pkt 5 – jeśli jest ono spełnione dla wszystkich gmin;</w:t>
      </w:r>
    </w:p>
    <w:p w14:paraId="50F5A342" w14:textId="1D82691B" w:rsidR="003479E8" w:rsidRPr="0048301F" w:rsidRDefault="003479E8" w:rsidP="003A0E08">
      <w:pPr>
        <w:tabs>
          <w:tab w:val="left" w:pos="426"/>
        </w:tabs>
        <w:spacing w:before="120" w:after="120" w:line="260" w:lineRule="exact"/>
        <w:ind w:left="284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3) pkt 6 – najwyższą z wartości punktowych dla tych miejscowości.</w:t>
      </w:r>
    </w:p>
    <w:p w14:paraId="34207B84" w14:textId="3FD6A52F" w:rsidR="008A6924" w:rsidRPr="0048301F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3. </w:t>
      </w:r>
      <w:r w:rsidR="003479E8" w:rsidRPr="0048301F">
        <w:rPr>
          <w:rFonts w:cstheme="minorHAnsi"/>
          <w:sz w:val="24"/>
          <w:szCs w:val="24"/>
          <w:lang w:eastAsia="pl-PL" w:bidi="pl-PL"/>
        </w:rPr>
        <w:t>Pomoc może być przyznana na operacje, które uzyskały co najmniej 8 punktów.</w:t>
      </w:r>
    </w:p>
    <w:p w14:paraId="387C9F35" w14:textId="75F1E46A" w:rsidR="003479E8" w:rsidRPr="0048301F" w:rsidRDefault="008A6924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4.</w:t>
      </w:r>
      <w:r w:rsidR="003479E8" w:rsidRPr="0048301F">
        <w:rPr>
          <w:rFonts w:cstheme="minorHAnsi"/>
          <w:sz w:val="24"/>
          <w:szCs w:val="24"/>
          <w:lang w:eastAsia="pl-PL" w:bidi="pl-PL"/>
        </w:rPr>
        <w:t xml:space="preserve"> W przypadku operacji, które uzyskały taką samą liczbę punktów, o kolejności przyznania pomocy decyduje liczba punktów uzyskanych w ramach kryterium, o którym mowa w ust. 1 pkt 6, przy czym pierwszeństwo w uzyskaniu pomocy ma operacja, która uzyskała większą liczbę punktów.</w:t>
      </w:r>
    </w:p>
    <w:p w14:paraId="1873F65E" w14:textId="2BA4ED27" w:rsidR="003479E8" w:rsidRPr="0048301F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 xml:space="preserve">5. Jeżeli niemożliwe jest ustalenie kolejności zgodnie z ust. </w:t>
      </w:r>
      <w:r w:rsidR="0008146B" w:rsidRPr="0048301F">
        <w:rPr>
          <w:rFonts w:cstheme="minorHAnsi"/>
          <w:sz w:val="24"/>
          <w:szCs w:val="24"/>
          <w:lang w:eastAsia="pl-PL" w:bidi="pl-PL"/>
        </w:rPr>
        <w:t>4</w:t>
      </w:r>
      <w:r w:rsidRPr="0048301F">
        <w:rPr>
          <w:rFonts w:cstheme="minorHAnsi"/>
          <w:sz w:val="24"/>
          <w:szCs w:val="24"/>
          <w:lang w:eastAsia="pl-PL" w:bidi="pl-PL"/>
        </w:rPr>
        <w:t xml:space="preserve"> o kolejności przyznania pomocy decyduje podstawowy dochód podatkowy gminy w której jest planowana realizacja operacji, w przeliczeniu na mieszkańca, obliczany zgodnie z przepisami o dochodach jednostek samorządu terytorialnego, przy czym pierwszeństwo przysługuje operacji z niższym podstawowym dochodem podatkowym gminy.</w:t>
      </w:r>
    </w:p>
    <w:p w14:paraId="064ADB60" w14:textId="117BA03F" w:rsidR="007C5175" w:rsidRPr="0048301F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cstheme="minorHAnsi"/>
          <w:sz w:val="24"/>
          <w:szCs w:val="24"/>
          <w:lang w:eastAsia="pl-PL" w:bidi="pl-PL"/>
        </w:rPr>
      </w:pPr>
      <w:r w:rsidRPr="0048301F">
        <w:rPr>
          <w:rFonts w:cstheme="minorHAnsi"/>
          <w:sz w:val="24"/>
          <w:szCs w:val="24"/>
          <w:lang w:eastAsia="pl-PL" w:bidi="pl-PL"/>
        </w:rPr>
        <w:t>6. Jeżeli wnioskodawcą jest związek międzygminny przez dochód podatkowy gminy, o którym mowa w ust.</w:t>
      </w:r>
      <w:r w:rsidR="0008146B" w:rsidRPr="0048301F">
        <w:rPr>
          <w:rFonts w:cstheme="minorHAnsi"/>
          <w:sz w:val="24"/>
          <w:szCs w:val="24"/>
          <w:lang w:eastAsia="pl-PL" w:bidi="pl-PL"/>
        </w:rPr>
        <w:t>1 pkt 1</w:t>
      </w:r>
      <w:r w:rsidRPr="0048301F">
        <w:rPr>
          <w:rFonts w:cstheme="minorHAnsi"/>
          <w:sz w:val="24"/>
          <w:szCs w:val="24"/>
          <w:lang w:eastAsia="pl-PL" w:bidi="pl-PL"/>
        </w:rPr>
        <w:t xml:space="preserve"> należy rozumieć średnią arytmetyczną takich dochodów ze wszystkich gmin na terenie których planowana jest operacja.</w:t>
      </w:r>
    </w:p>
    <w:p w14:paraId="5886A2A9" w14:textId="401B0B0E" w:rsidR="007C5175" w:rsidRPr="0048301F" w:rsidRDefault="007C5175">
      <w:pPr>
        <w:rPr>
          <w:rFonts w:cstheme="minorHAnsi"/>
          <w:sz w:val="24"/>
          <w:szCs w:val="24"/>
        </w:rPr>
      </w:pPr>
    </w:p>
    <w:p w14:paraId="6883F3DF" w14:textId="292F9F69" w:rsidR="007C5175" w:rsidRPr="0048301F" w:rsidRDefault="007C5175">
      <w:pPr>
        <w:rPr>
          <w:rFonts w:cstheme="minorHAnsi"/>
          <w:sz w:val="24"/>
          <w:szCs w:val="24"/>
        </w:rPr>
      </w:pPr>
    </w:p>
    <w:p w14:paraId="23033A1D" w14:textId="5E6054B4" w:rsidR="007C5175" w:rsidRPr="0048301F" w:rsidRDefault="007C5175">
      <w:pPr>
        <w:rPr>
          <w:rFonts w:cstheme="minorHAnsi"/>
          <w:sz w:val="24"/>
          <w:szCs w:val="24"/>
        </w:rPr>
      </w:pPr>
    </w:p>
    <w:p w14:paraId="309E6F35" w14:textId="1F5B2151" w:rsidR="007C5175" w:rsidRPr="0048301F" w:rsidRDefault="007C5175">
      <w:pPr>
        <w:rPr>
          <w:rFonts w:cstheme="minorHAnsi"/>
          <w:sz w:val="24"/>
          <w:szCs w:val="24"/>
        </w:rPr>
      </w:pPr>
    </w:p>
    <w:p w14:paraId="0619E5AA" w14:textId="1A015ED5" w:rsidR="007C5175" w:rsidRPr="0048301F" w:rsidRDefault="007C5175">
      <w:pPr>
        <w:rPr>
          <w:rFonts w:cstheme="minorHAnsi"/>
          <w:sz w:val="24"/>
          <w:szCs w:val="24"/>
        </w:rPr>
      </w:pPr>
    </w:p>
    <w:p w14:paraId="419FC84D" w14:textId="5DC4125C" w:rsidR="007C5175" w:rsidRPr="0048301F" w:rsidRDefault="007C5175">
      <w:pPr>
        <w:rPr>
          <w:rFonts w:cstheme="minorHAnsi"/>
          <w:sz w:val="24"/>
          <w:szCs w:val="24"/>
        </w:rPr>
      </w:pPr>
    </w:p>
    <w:p w14:paraId="46013760" w14:textId="217DE7F6" w:rsidR="007C5175" w:rsidRPr="0048301F" w:rsidRDefault="007C5175">
      <w:pPr>
        <w:rPr>
          <w:rFonts w:cstheme="minorHAnsi"/>
          <w:sz w:val="24"/>
          <w:szCs w:val="24"/>
        </w:rPr>
      </w:pPr>
    </w:p>
    <w:p w14:paraId="76387B64" w14:textId="0D1C2512" w:rsidR="007C5175" w:rsidRPr="0048301F" w:rsidRDefault="007C5175">
      <w:pPr>
        <w:rPr>
          <w:rFonts w:cstheme="minorHAnsi"/>
          <w:sz w:val="24"/>
          <w:szCs w:val="24"/>
        </w:rPr>
      </w:pPr>
    </w:p>
    <w:p w14:paraId="0BC6CF13" w14:textId="587FB3C1" w:rsidR="007C5175" w:rsidRPr="0048301F" w:rsidRDefault="007C5175">
      <w:pPr>
        <w:rPr>
          <w:rFonts w:cstheme="minorHAnsi"/>
          <w:sz w:val="24"/>
          <w:szCs w:val="24"/>
        </w:rPr>
      </w:pPr>
    </w:p>
    <w:p w14:paraId="361FE89B" w14:textId="6A3F18A5" w:rsidR="007C5175" w:rsidRPr="0048301F" w:rsidRDefault="007C5175">
      <w:pPr>
        <w:rPr>
          <w:rFonts w:cstheme="minorHAnsi"/>
          <w:sz w:val="24"/>
          <w:szCs w:val="24"/>
        </w:rPr>
      </w:pPr>
    </w:p>
    <w:p w14:paraId="11A17046" w14:textId="795CEA58" w:rsidR="007C5175" w:rsidRPr="0048301F" w:rsidRDefault="007C5175">
      <w:pPr>
        <w:rPr>
          <w:rFonts w:cstheme="minorHAnsi"/>
          <w:sz w:val="24"/>
          <w:szCs w:val="24"/>
        </w:rPr>
      </w:pPr>
    </w:p>
    <w:p w14:paraId="7C9725A8" w14:textId="4D8C8941" w:rsidR="007C5175" w:rsidRPr="0048301F" w:rsidRDefault="007C5175">
      <w:pPr>
        <w:rPr>
          <w:rFonts w:cstheme="minorHAnsi"/>
          <w:sz w:val="24"/>
          <w:szCs w:val="24"/>
        </w:rPr>
      </w:pPr>
    </w:p>
    <w:p w14:paraId="237A59C2" w14:textId="27D22478" w:rsidR="007C5175" w:rsidRPr="0048301F" w:rsidRDefault="007C5175">
      <w:pPr>
        <w:rPr>
          <w:rFonts w:cstheme="minorHAnsi"/>
          <w:sz w:val="24"/>
          <w:szCs w:val="24"/>
        </w:rPr>
      </w:pPr>
    </w:p>
    <w:p w14:paraId="43CDE3E3" w14:textId="4CAC6291" w:rsidR="007C5175" w:rsidRPr="0048301F" w:rsidRDefault="007C5175">
      <w:pPr>
        <w:rPr>
          <w:rFonts w:cstheme="minorHAnsi"/>
          <w:sz w:val="24"/>
          <w:szCs w:val="24"/>
        </w:rPr>
      </w:pPr>
    </w:p>
    <w:p w14:paraId="02250DBC" w14:textId="77777777" w:rsidR="00CD1E9C" w:rsidRPr="0048301F" w:rsidRDefault="00CD1E9C" w:rsidP="00CD1E9C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bookmarkStart w:id="1" w:name="_Hlk159917916"/>
    </w:p>
    <w:bookmarkEnd w:id="1"/>
    <w:p w14:paraId="3473F9CF" w14:textId="1FB17CFF" w:rsidR="00CD1E9C" w:rsidRPr="0048301F" w:rsidRDefault="00CD1E9C" w:rsidP="007C5175">
      <w:pPr>
        <w:jc w:val="center"/>
        <w:rPr>
          <w:rFonts w:cstheme="minorHAnsi"/>
          <w:color w:val="000000"/>
          <w:sz w:val="24"/>
          <w:szCs w:val="24"/>
        </w:rPr>
      </w:pPr>
    </w:p>
    <w:sectPr w:rsidR="00CD1E9C" w:rsidRPr="0048301F" w:rsidSect="00032D8A">
      <w:pgSz w:w="11900" w:h="16840"/>
      <w:pgMar w:top="1418" w:right="907" w:bottom="1134" w:left="96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C907" w14:textId="77777777" w:rsidR="00F51927" w:rsidRDefault="00F51927" w:rsidP="008A6924">
      <w:pPr>
        <w:spacing w:after="0" w:line="240" w:lineRule="auto"/>
      </w:pPr>
      <w:r>
        <w:separator/>
      </w:r>
    </w:p>
  </w:endnote>
  <w:endnote w:type="continuationSeparator" w:id="0">
    <w:p w14:paraId="66F52CCA" w14:textId="77777777" w:rsidR="00F51927" w:rsidRDefault="00F51927" w:rsidP="008A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AE78" w14:textId="77777777" w:rsidR="00F51927" w:rsidRDefault="00F51927" w:rsidP="008A6924">
      <w:pPr>
        <w:spacing w:after="0" w:line="240" w:lineRule="auto"/>
      </w:pPr>
      <w:r>
        <w:separator/>
      </w:r>
    </w:p>
  </w:footnote>
  <w:footnote w:type="continuationSeparator" w:id="0">
    <w:p w14:paraId="44014868" w14:textId="77777777" w:rsidR="00F51927" w:rsidRDefault="00F51927" w:rsidP="008A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B9C"/>
    <w:multiLevelType w:val="hybridMultilevel"/>
    <w:tmpl w:val="B4A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52745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FA4"/>
    <w:multiLevelType w:val="hybridMultilevel"/>
    <w:tmpl w:val="8BFE1E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7F75"/>
    <w:multiLevelType w:val="hybridMultilevel"/>
    <w:tmpl w:val="8E28FF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86641">
    <w:abstractNumId w:val="7"/>
  </w:num>
  <w:num w:numId="2" w16cid:durableId="1549992774">
    <w:abstractNumId w:val="0"/>
  </w:num>
  <w:num w:numId="3" w16cid:durableId="1824269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337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1786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466817">
    <w:abstractNumId w:val="0"/>
  </w:num>
  <w:num w:numId="7" w16cid:durableId="367947087">
    <w:abstractNumId w:val="4"/>
  </w:num>
  <w:num w:numId="8" w16cid:durableId="214002608">
    <w:abstractNumId w:val="1"/>
  </w:num>
  <w:num w:numId="9" w16cid:durableId="1115949449">
    <w:abstractNumId w:val="7"/>
  </w:num>
  <w:num w:numId="10" w16cid:durableId="1383292303">
    <w:abstractNumId w:val="3"/>
  </w:num>
  <w:num w:numId="11" w16cid:durableId="845949008">
    <w:abstractNumId w:val="2"/>
  </w:num>
  <w:num w:numId="12" w16cid:durableId="174197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2F78A17-52B1-4D83-A82C-62EBA2E192E5}"/>
  </w:docVars>
  <w:rsids>
    <w:rsidRoot w:val="008A6924"/>
    <w:rsid w:val="00032D8A"/>
    <w:rsid w:val="0005310B"/>
    <w:rsid w:val="000707CF"/>
    <w:rsid w:val="0008146B"/>
    <w:rsid w:val="001503B3"/>
    <w:rsid w:val="0019427E"/>
    <w:rsid w:val="001A6772"/>
    <w:rsid w:val="00250675"/>
    <w:rsid w:val="00263773"/>
    <w:rsid w:val="002D4CEA"/>
    <w:rsid w:val="003479E8"/>
    <w:rsid w:val="003A0E08"/>
    <w:rsid w:val="003C2723"/>
    <w:rsid w:val="003C64D3"/>
    <w:rsid w:val="003E2966"/>
    <w:rsid w:val="0048301F"/>
    <w:rsid w:val="004D5830"/>
    <w:rsid w:val="005A0313"/>
    <w:rsid w:val="00710AFE"/>
    <w:rsid w:val="00750C27"/>
    <w:rsid w:val="007A15EB"/>
    <w:rsid w:val="007B1EE2"/>
    <w:rsid w:val="007C5175"/>
    <w:rsid w:val="008A6924"/>
    <w:rsid w:val="00971DCC"/>
    <w:rsid w:val="00983DFA"/>
    <w:rsid w:val="00A21952"/>
    <w:rsid w:val="00A94913"/>
    <w:rsid w:val="00AB200E"/>
    <w:rsid w:val="00AF6F1F"/>
    <w:rsid w:val="00BD698C"/>
    <w:rsid w:val="00CA617A"/>
    <w:rsid w:val="00CD1E9C"/>
    <w:rsid w:val="00D24BF2"/>
    <w:rsid w:val="00D37876"/>
    <w:rsid w:val="00DB5935"/>
    <w:rsid w:val="00DE32F9"/>
    <w:rsid w:val="00DF41F4"/>
    <w:rsid w:val="00E02587"/>
    <w:rsid w:val="00E442C0"/>
    <w:rsid w:val="00E67675"/>
    <w:rsid w:val="00F32E18"/>
    <w:rsid w:val="00F4309D"/>
    <w:rsid w:val="00F51927"/>
    <w:rsid w:val="00F9397F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1DD67"/>
  <w15:chartTrackingRefBased/>
  <w15:docId w15:val="{84839B80-A522-4662-8AF8-47517EE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924"/>
  </w:style>
  <w:style w:type="paragraph" w:styleId="Stopka">
    <w:name w:val="footer"/>
    <w:basedOn w:val="Normalny"/>
    <w:link w:val="Stopka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924"/>
  </w:style>
  <w:style w:type="character" w:styleId="Odwoaniedokomentarza">
    <w:name w:val="annotation reference"/>
    <w:basedOn w:val="Domylnaczcionkaakapitu"/>
    <w:uiPriority w:val="99"/>
    <w:unhideWhenUsed/>
    <w:rsid w:val="008A6924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8A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8A692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C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310B"/>
    <w:pPr>
      <w:spacing w:line="256" w:lineRule="auto"/>
      <w:ind w:left="720"/>
      <w:contextualSpacing/>
    </w:pPr>
    <w:rPr>
      <w:rFonts w:eastAsiaTheme="minorEastAsia"/>
    </w:rPr>
  </w:style>
  <w:style w:type="paragraph" w:styleId="Poprawka">
    <w:name w:val="Revision"/>
    <w:hidden/>
    <w:uiPriority w:val="99"/>
    <w:semiHidden/>
    <w:rsid w:val="007B1EE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D2C3-A4C4-4C69-9AC9-5E0A9FF38E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2F78A17-52B1-4D83-A82C-62EBA2E192E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36601CB-4931-421F-BD5D-D6DCD0E0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Wojciech Sieńko</cp:lastModifiedBy>
  <cp:revision>2</cp:revision>
  <cp:lastPrinted>2025-12-05T13:42:00Z</cp:lastPrinted>
  <dcterms:created xsi:type="dcterms:W3CDTF">2025-12-17T12:29:00Z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c855ea87-7952-4352-97dc-63428082d64f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